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37" w:rsidRDefault="00D84E37">
      <w:pPr>
        <w:overflowPunct w:val="0"/>
        <w:jc w:val="center"/>
        <w:rPr>
          <w:rFonts w:ascii="Times New Roman" w:hAnsi="Times New Roman" w:cs="Times New Roman"/>
          <w:b/>
          <w:bCs/>
          <w:sz w:val="24"/>
          <w:szCs w:val="24"/>
          <w:lang w:bidi="ug-CN"/>
        </w:rPr>
      </w:pPr>
    </w:p>
    <w:tbl>
      <w:tblPr>
        <w:tblW w:w="9355" w:type="dxa"/>
        <w:tblInd w:w="108" w:type="dxa"/>
        <w:tblLayout w:type="fixed"/>
        <w:tblLook w:val="04A0"/>
      </w:tblPr>
      <w:tblGrid>
        <w:gridCol w:w="4360"/>
        <w:gridCol w:w="4995"/>
      </w:tblGrid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B97D0B">
            <w:pPr>
              <w:jc w:val="center"/>
              <w:rPr>
                <w:rFonts w:cs="Times New Roman"/>
                <w:color w:val="auto"/>
                <w:sz w:val="20"/>
                <w:szCs w:val="20"/>
                <w:lang w:bidi="ug-CN"/>
              </w:rPr>
            </w:pPr>
            <w:r>
              <w:rPr>
                <w:noProof/>
              </w:rPr>
              <w:drawing>
                <wp:inline distT="0" distB="0" distL="0" distR="0">
                  <wp:extent cx="556260" cy="856615"/>
                  <wp:effectExtent l="0" t="0" r="0" b="0"/>
                  <wp:docPr id="1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9785" t="18761" r="29601" b="18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85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16"/>
                <w:szCs w:val="16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B97D0B">
            <w:pPr>
              <w:overflowPunct w:val="0"/>
              <w:jc w:val="center"/>
              <w:rPr>
                <w:rFonts w:ascii="Times New Roman" w:hAnsi="Times New Roman"/>
                <w:sz w:val="20"/>
                <w:szCs w:val="20"/>
                <w:lang w:bidi="ug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bidi="ug-CN"/>
              </w:rPr>
              <w:t>ХМЕЛЬНИЦЬКА ОБЛАСНА РАДА</w:t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12"/>
                <w:szCs w:val="12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B97D0B">
            <w:pPr>
              <w:overflowPunct w:val="0"/>
              <w:jc w:val="center"/>
              <w:rPr>
                <w:rFonts w:ascii="Times New Roman" w:hAnsi="Times New Roman"/>
                <w:b/>
                <w:bCs/>
                <w:lang w:bidi="ug-CN"/>
              </w:rPr>
            </w:pPr>
            <w:r>
              <w:rPr>
                <w:rFonts w:ascii="Times New Roman" w:hAnsi="Times New Roman"/>
                <w:b/>
                <w:bCs/>
                <w:lang w:bidi="ug-CN"/>
              </w:rPr>
              <w:t>ХМЕЛЬНИЦЬКИЙ УНІВЕРСИТЕТ УПРАВЛІННЯ ТА ПРАВА</w:t>
            </w:r>
          </w:p>
          <w:p w:rsidR="00D84E37" w:rsidRDefault="00B97D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bidi="ug-CN"/>
              </w:rPr>
              <w:t>ІМЕНІ ЛЕОНІДА ЮЗЬКОВА</w:t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D84E37">
            <w:pPr>
              <w:overflowPunct w:val="0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D84E37">
            <w:pPr>
              <w:overflowPunct w:val="0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E80087">
            <w:pPr>
              <w:jc w:val="center"/>
              <w:rPr>
                <w:rFonts w:ascii="Times New Roman" w:hAnsi="Times New Roman"/>
                <w:sz w:val="20"/>
              </w:rPr>
            </w:pPr>
            <w:r w:rsidRPr="00E80087">
              <w:rPr>
                <w:noProof/>
              </w:rPr>
              <w:pict>
                <v:line id="Пряма сполучна лінія 2" o:spid="_x0000_s2050" style="position:absolute;left:0;text-align:left;z-index:14;visibility:visible;mso-wrap-style:square;mso-wrap-distance-left:2.3pt;mso-wrap-distance-top:2.3pt;mso-wrap-distance-right:2.25pt;mso-wrap-distance-bottom:2.3pt;mso-position-horizontal:absolute;mso-position-horizontal-relative:text;mso-position-vertical:absolute;mso-position-vertical-relative:text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" strokeweight="4.5pt"/>
              </w:pict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bidi="ug-CN"/>
              </w:rPr>
            </w:pPr>
          </w:p>
          <w:p w:rsidR="00D84E37" w:rsidRDefault="00B97D0B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ug-CN"/>
              </w:rPr>
              <w:t>ЗАТВЕРДЖЕНО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B97D0B">
            <w:pPr>
              <w:jc w:val="center"/>
              <w:rPr>
                <w:rFonts w:ascii="Times New Roman" w:hAnsi="Times New Roman"/>
                <w:sz w:val="20"/>
                <w:szCs w:val="20"/>
                <w:lang w:bidi="ug-CN"/>
              </w:rPr>
            </w:pPr>
            <w:r>
              <w:rPr>
                <w:rFonts w:ascii="Times New Roman" w:hAnsi="Times New Roman"/>
                <w:sz w:val="20"/>
                <w:szCs w:val="20"/>
                <w:lang w:bidi="ug-CN"/>
              </w:rPr>
              <w:t>Рішення кафедри</w:t>
            </w:r>
          </w:p>
          <w:p w:rsidR="00D84E37" w:rsidRDefault="00B97D0B">
            <w:pPr>
              <w:jc w:val="center"/>
              <w:rPr>
                <w:rFonts w:ascii="Times New Roman" w:hAnsi="Times New Roman"/>
                <w:sz w:val="20"/>
                <w:szCs w:val="20"/>
                <w:lang w:bidi="ug-CN"/>
              </w:rPr>
            </w:pPr>
            <w:r>
              <w:rPr>
                <w:rFonts w:ascii="Times New Roman" w:hAnsi="Times New Roman"/>
                <w:sz w:val="20"/>
                <w:szCs w:val="20"/>
                <w:lang w:bidi="ug-CN"/>
              </w:rPr>
              <w:t>теорії та історії держави і права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9521F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bidi="ug-CN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bidi="ug-CN"/>
              </w:rPr>
              <w:t xml:space="preserve"> року,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bidi="ug-CN"/>
              </w:rPr>
              <w:br/>
              <w:t xml:space="preserve">протокол № </w:t>
            </w:r>
            <w:r w:rsidR="00192469">
              <w:rPr>
                <w:rFonts w:ascii="Times New Roman" w:hAnsi="Times New Roman" w:cs="Times New Roman"/>
                <w:color w:val="auto"/>
                <w:sz w:val="20"/>
                <w:szCs w:val="20"/>
                <w:lang w:bidi="ug-CN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bidi="ug-CN"/>
              </w:rPr>
              <w:t>.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12"/>
                <w:szCs w:val="12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12"/>
                <w:szCs w:val="12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B97D0B">
            <w:pPr>
              <w:rPr>
                <w:rFonts w:ascii="Times New Roman" w:hAnsi="Times New Roman"/>
                <w:sz w:val="20"/>
                <w:lang w:bidi="ug-CN"/>
              </w:rPr>
            </w:pPr>
            <w:r>
              <w:rPr>
                <w:rFonts w:ascii="Times New Roman" w:hAnsi="Times New Roman"/>
                <w:sz w:val="20"/>
                <w:lang w:bidi="ug-CN"/>
              </w:rPr>
              <w:t>Завідувач кафедри, доктор історичних наук, професор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B97D0B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  <w:r>
              <w:rPr>
                <w:rFonts w:ascii="Times New Roman" w:hAnsi="Times New Roman"/>
                <w:sz w:val="20"/>
                <w:lang w:bidi="ug-CN"/>
              </w:rPr>
              <w:t>________________ Леонід МІСІНКЕВИЧ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9521F9" w:rsidRPr="009521F9" w:rsidRDefault="009521F9" w:rsidP="009521F9">
            <w:pPr>
              <w:overflowPunct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1F9">
              <w:rPr>
                <w:rFonts w:ascii="Times New Roman" w:hAnsi="Times New Roman" w:cs="Times New Roman"/>
                <w:bCs/>
                <w:sz w:val="20"/>
                <w:szCs w:val="20"/>
              </w:rPr>
              <w:t>27 січня 2023 року</w:t>
            </w:r>
          </w:p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  <w:vAlign w:val="center"/>
          </w:tcPr>
          <w:p w:rsidR="00D84E37" w:rsidRDefault="00D84E37">
            <w:pPr>
              <w:rPr>
                <w:rFonts w:ascii="Times New Roman" w:hAnsi="Times New Roman"/>
                <w:sz w:val="20"/>
                <w:lang w:bidi="ug-CN"/>
              </w:rPr>
            </w:pPr>
            <w:bookmarkStart w:id="0" w:name="_Hlk157950882"/>
            <w:bookmarkEnd w:id="0"/>
          </w:p>
        </w:tc>
      </w:tr>
    </w:tbl>
    <w:p w:rsidR="00D84E37" w:rsidRDefault="00B97D0B">
      <w:pPr>
        <w:pStyle w:val="a4"/>
        <w:widowControl w:val="0"/>
        <w:spacing w:after="0"/>
        <w:jc w:val="center"/>
        <w:rPr>
          <w:b/>
          <w:bCs/>
          <w:lang w:val="uk-UA" w:eastAsia="ru-RU"/>
        </w:rPr>
      </w:pPr>
      <w:r>
        <w:rPr>
          <w:b/>
          <w:bCs/>
          <w:lang w:val="uk-UA"/>
        </w:rPr>
        <w:t>СИЛАБУС</w:t>
      </w:r>
    </w:p>
    <w:p w:rsidR="00D84E37" w:rsidRDefault="00B97D0B">
      <w:pPr>
        <w:pStyle w:val="a4"/>
        <w:widowControl w:val="0"/>
        <w:spacing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навчальної дисципліни</w:t>
      </w:r>
    </w:p>
    <w:p w:rsidR="00D84E37" w:rsidRDefault="00B97D0B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ПРАВОВІ ПАМ’ЯТКИ НОВОГО І НОВІТНЬОГО ЧАСУ</w:t>
      </w:r>
    </w:p>
    <w:p w:rsidR="00D84E37" w:rsidRDefault="00B97D0B">
      <w:pPr>
        <w:pStyle w:val="a4"/>
        <w:widowControl w:val="0"/>
        <w:spacing w:after="0"/>
        <w:jc w:val="center"/>
        <w:rPr>
          <w:b/>
          <w:bCs/>
        </w:rPr>
      </w:pPr>
      <w:r>
        <w:rPr>
          <w:b/>
          <w:bCs/>
          <w:szCs w:val="28"/>
          <w:lang w:val="uk-UA"/>
        </w:rPr>
        <w:t xml:space="preserve">для підготовки на першому </w:t>
      </w:r>
      <w:r>
        <w:rPr>
          <w:b/>
          <w:bCs/>
          <w:szCs w:val="28"/>
          <w:lang w:val="uk-UA"/>
        </w:rPr>
        <w:t>освітньому рівні здобувачів вищої освіти ступеня бакалавра за спеціальністю 081 Право</w:t>
      </w:r>
    </w:p>
    <w:p w:rsidR="00D84E37" w:rsidRDefault="00B97D0B">
      <w:pPr>
        <w:widowControl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галузі знань </w:t>
      </w:r>
      <w:r>
        <w:rPr>
          <w:rFonts w:ascii="Times New Roman" w:hAnsi="Times New Roman"/>
          <w:b/>
        </w:rPr>
        <w:t xml:space="preserve">08 Право </w:t>
      </w:r>
    </w:p>
    <w:p w:rsidR="00D84E37" w:rsidRDefault="00D84E37">
      <w:pPr>
        <w:widowControl w:val="0"/>
        <w:jc w:val="center"/>
        <w:rPr>
          <w:b/>
          <w:bCs/>
        </w:rPr>
      </w:pPr>
    </w:p>
    <w:p w:rsidR="00D84E37" w:rsidRDefault="00D84E37">
      <w:pPr>
        <w:rPr>
          <w:rFonts w:ascii="Times New Roman" w:hAnsi="Times New Roman" w:cs="Times New Roman"/>
          <w:b/>
        </w:rPr>
      </w:pPr>
      <w:bookmarkStart w:id="1" w:name="_Hlk174447527_копія_1"/>
      <w:bookmarkEnd w:id="1"/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РОЗРОБНИК: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sz w:val="24"/>
          <w:szCs w:val="24"/>
          <w:lang w:bidi="ug-CN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Професорка кафедри </w:t>
      </w:r>
      <w:r w:rsidRPr="009521F9">
        <w:rPr>
          <w:rFonts w:ascii="Times New Roman" w:hAnsi="Times New Roman" w:cs="Times New Roman"/>
          <w:sz w:val="24"/>
          <w:szCs w:val="24"/>
          <w:lang w:bidi="ug-CN"/>
        </w:rPr>
        <w:t xml:space="preserve">теорії та історії 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sz w:val="24"/>
          <w:szCs w:val="24"/>
          <w:lang w:bidi="ug-CN"/>
        </w:rPr>
        <w:t>держави і права</w:t>
      </w:r>
      <w:r w:rsidRPr="009521F9">
        <w:rPr>
          <w:rFonts w:ascii="Times New Roman" w:hAnsi="Times New Roman" w:cs="Times New Roman"/>
          <w:bCs/>
          <w:sz w:val="24"/>
          <w:szCs w:val="24"/>
        </w:rPr>
        <w:t xml:space="preserve">, кандидатка історичних </w:t>
      </w:r>
    </w:p>
    <w:p w:rsidR="009521F9" w:rsidRPr="009521F9" w:rsidRDefault="009521F9" w:rsidP="009521F9">
      <w:pPr>
        <w:overflowPunct w:val="0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наук, </w:t>
      </w:r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доцентка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bookmarkStart w:id="2" w:name="_Hlk126954883"/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__________Надія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СТЕНЬГАЧ 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27 січня 2023 року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СХВАЛЕНО: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Рішення кафедри </w:t>
      </w:r>
      <w:r w:rsidRPr="009521F9">
        <w:rPr>
          <w:rFonts w:ascii="Times New Roman" w:hAnsi="Times New Roman" w:cs="Times New Roman"/>
          <w:sz w:val="24"/>
          <w:szCs w:val="24"/>
          <w:lang w:bidi="ug-CN"/>
        </w:rPr>
        <w:t>теорії та історії держави і права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27 січня 2023 року, протокол № 6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Завідувач кафедри, доктор історичних наук,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професор </w:t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__________Леонід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 МІСІНКЕВИЧ 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27 січня 2023 року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b/>
          <w:i/>
          <w:sz w:val="24"/>
          <w:szCs w:val="24"/>
          <w:lang w:bidi="ug-CN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Декан юридичного </w:t>
      </w:r>
      <w:r w:rsidRPr="009521F9">
        <w:rPr>
          <w:rFonts w:ascii="Times New Roman" w:hAnsi="Times New Roman" w:cs="Times New Roman"/>
          <w:sz w:val="24"/>
          <w:szCs w:val="24"/>
          <w:lang w:bidi="ug-CN"/>
        </w:rPr>
        <w:t xml:space="preserve">факультету 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кандидат юридичних наук, доцент</w:t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__________Віктор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 ЗАХАРЧУК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9 лютого 2023 року</w:t>
      </w: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B97D0B">
      <w:pPr>
        <w:ind w:right="3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Освітньо-професійна програма «Бакалавр права»</w:t>
      </w:r>
    </w:p>
    <w:p w:rsidR="00D84E37" w:rsidRDefault="00B97D0B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 спеціальністю 081 Право</w:t>
      </w:r>
    </w:p>
    <w:p w:rsidR="00D84E37" w:rsidRDefault="00B97D0B">
      <w:pPr>
        <w:widowControl w:val="0"/>
        <w:jc w:val="center"/>
      </w:pPr>
      <w:r>
        <w:rPr>
          <w:rFonts w:ascii="Times New Roman" w:hAnsi="Times New Roman"/>
          <w:b/>
          <w:bCs/>
        </w:rPr>
        <w:t xml:space="preserve">галузі знань </w:t>
      </w:r>
      <w:r>
        <w:rPr>
          <w:rFonts w:ascii="Times New Roman" w:hAnsi="Times New Roman"/>
          <w:b/>
        </w:rPr>
        <w:t xml:space="preserve">08 Право </w:t>
      </w:r>
    </w:p>
    <w:p w:rsidR="00D84E37" w:rsidRPr="00192469" w:rsidRDefault="00D84E37" w:rsidP="00B97D0B">
      <w:pPr>
        <w:rPr>
          <w:rFonts w:ascii="Times New Roman" w:hAnsi="Times New Roman" w:cs="Times New Roman"/>
          <w:color w:val="auto"/>
        </w:rPr>
      </w:pPr>
    </w:p>
    <w:tbl>
      <w:tblPr>
        <w:tblW w:w="10236" w:type="dxa"/>
        <w:tblInd w:w="-25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18"/>
        <w:gridCol w:w="8218"/>
      </w:tblGrid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ПРАВОВІ ПАМ’ЯТКИ НОВОГО І НОВІТНЬОГО ЧАСУ</w:t>
            </w:r>
          </w:p>
        </w:tc>
      </w:tr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Лекції, семінари, консуль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тації, екзамен: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Стеньгач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Надія Олександрівна, (https://www.univer.km.ua/index.php/pro-universytet/kafedry/kafedra-teoriyi-ta-istoriyi-derzhavy-i-prava/naukovo-pedahohichni-pratsivnyky) професорка кафедри, кандидатка історичних наук,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доцентка</w:t>
            </w:r>
            <w:proofErr w:type="spellEnd"/>
          </w:p>
        </w:tc>
      </w:tr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 інф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ормація та науковий профіль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викладача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pStyle w:val="TableParagraph"/>
              <w:spacing w:before="190" w:line="235" w:lineRule="auto"/>
              <w:ind w:left="57" w:right="133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Електронна адреса :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nadiya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stengach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com</w:t>
            </w:r>
          </w:p>
          <w:p w:rsidR="00D84E37" w:rsidRDefault="00D84E3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84E37" w:rsidRDefault="00B97D0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Профілі в наукових базах даних:</w:t>
            </w:r>
          </w:p>
          <w:p w:rsidR="00D84E37" w:rsidRDefault="00B97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ORCID</w:t>
            </w:r>
            <w:r>
              <w:rPr>
                <w:rFonts w:ascii="Times New Roman" w:hAnsi="Times New Roman"/>
              </w:rPr>
              <w:t xml:space="preserve"> : </w:t>
            </w:r>
            <w:r>
              <w:rPr>
                <w:rFonts w:ascii="Times New Roman" w:hAnsi="Times New Roman"/>
                <w:spacing w:val="-3"/>
                <w:sz w:val="24"/>
                <w:lang w:val="en-US"/>
              </w:rPr>
              <w:t>https://orcid.org/0000-0001-7011-4263</w:t>
            </w:r>
          </w:p>
          <w:p w:rsidR="00D84E37" w:rsidRPr="00953F62" w:rsidRDefault="00B97D0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Scholar: </w:t>
            </w:r>
            <w:hyperlink r:id="rId8">
              <w:r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https://scholar.google.com.ua/citations?hl=uk&amp;user=VIyfsDYAAAAJ&amp;view_op=list</w:t>
              </w:r>
            </w:hyperlink>
          </w:p>
        </w:tc>
      </w:tr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консультації: навчальний корпус №4,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Проскурівска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57, </w:t>
            </w:r>
            <w:r>
              <w:rPr>
                <w:sz w:val="24"/>
              </w:rPr>
              <w:t>ауд</w:t>
            </w:r>
            <w:r>
              <w:rPr>
                <w:rFonts w:ascii="Times New Roman" w:hAnsi="Times New Roman"/>
                <w:sz w:val="24"/>
              </w:rPr>
              <w:t>.207</w:t>
            </w:r>
          </w:p>
          <w:p w:rsidR="00D84E37" w:rsidRDefault="00B9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консультації: за попередньою домовленістю у робочі дні з 9.00 до 17.00</w:t>
            </w:r>
          </w:p>
          <w:p w:rsidR="00D84E37" w:rsidRDefault="00B97D0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Консультації до іспиту: напередодні іспиту згідно з затвердженим розкладом.</w:t>
            </w:r>
          </w:p>
        </w:tc>
      </w:tr>
    </w:tbl>
    <w:p w:rsidR="00D84E37" w:rsidRDefault="00B97D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 навчальної дисципліни</w:t>
      </w:r>
    </w:p>
    <w:tbl>
      <w:tblPr>
        <w:tblW w:w="10236" w:type="dxa"/>
        <w:tblInd w:w="-25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84"/>
        <w:gridCol w:w="8252"/>
      </w:tblGrid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Програмні компетентності, які здобуваються під час вивчення навчальної 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1F3" w:rsidRPr="0001791B" w:rsidRDefault="006C31F3" w:rsidP="006C3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91B">
              <w:rPr>
                <w:rFonts w:ascii="Times New Roman" w:hAnsi="Times New Roman" w:cs="Times New Roman"/>
                <w:sz w:val="24"/>
                <w:szCs w:val="24"/>
              </w:rPr>
              <w:t>Загальні компетентності</w:t>
            </w:r>
          </w:p>
          <w:tbl>
            <w:tblPr>
              <w:tblW w:w="79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46"/>
              <w:gridCol w:w="6570"/>
            </w:tblGrid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до абстрактного мислення, аналізу та синтезу.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застосовувати знання у практичних ситуаціях.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Знання та розуміння предметної області та розуміння професійної діяльності.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ЗК4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спілкуватися державною мовою як усно, так і письмово.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ЗК5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спілкуватися іноземною мовою.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ЗК6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використовувати інформаційні та комунікаційні технології.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ЗК7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вчитися і оволодівати сучасними знаннями.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ЗК8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бути критичним і самокритичним.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ЗК9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працювати в команді.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діяти на основі етичних міркувань (мотивів).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реалізувати свої права і обов’язки як члена суспільства, територіальної громади;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усвідомлювати рівні можливості та гендерні проблеми.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</w:t>
                  </w: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використовувати різні види та форми рухової активності для активного відпочинку та ведення здорового способу життя.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ЗК14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Цінування та повага різноманітності та </w:t>
                  </w:r>
                  <w:proofErr w:type="spellStart"/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мультикультурності</w:t>
                  </w:r>
                  <w:proofErr w:type="spellEnd"/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ЗК15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Прагнення до збереження навколишнього середовища, утвердження захисту земель як національного багатства.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застосовувати знання з основ теорії та філософії права, знання і розуміння структури правничої професії та її ролі у суспільстві.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аналізувати ретроспективи розвитку правових явищ та процесів у контексті їх впливу на сучасну правову систему.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Цінування та повага до гідності людини як найвищої соціальної цінності, розуміння її правової природи.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використовувати різноманітні інформаційні джерела для повного та всебічного встановлення певних обставин.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визначати належні та прийнятні для юридичного аналізу факти.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аналізувати правові проблеми та обґрунтовувати правові позиції.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до критичного та системного аналізу правових явищ.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СК16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Здатність до логічного, критичного і системного аналізу документів, розуміння їх правового характеру і значення.</w:t>
                  </w:r>
                </w:p>
              </w:tc>
            </w:tr>
          </w:tbl>
          <w:p w:rsidR="00D84E37" w:rsidRDefault="00D84E37">
            <w:pPr>
              <w:jc w:val="both"/>
            </w:pP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Програмні результати навчання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79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46"/>
              <w:gridCol w:w="6570"/>
            </w:tblGrid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Визначати переконливість аргументів у процесі оцінки заздалегідь невідомих умов та обставин.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Проводити збір і інтегрований аналіз матеріалів з різних джерел.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РН7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Складати та узгоджувати план власного прикладного дослідження і самостійно збирати матеріали за визначеними джерелами.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19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Вільно спілкуватись державною та іноземною мовами як усно, так і письмово, із застосуванням правничої термінології.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19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Мати базові навички риторики.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Доносити до респондента матеріал з певної правової проблематики доступно і зрозуміло.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РН14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Використовувати статистичну інформацію, отриману з першоджерел та вторинних джерел для правничої діяльності.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РН15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Вільно використовувати для правничої діяльності доступні інформаційні технології і бази даних.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РН16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Використовувати комп’ютерні програмами, необхідні у правничій діяльності.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РН17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Працювати в команді, забезпечуючи виконання завдань команди.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РН19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Пояснювати природу та зміст основних правових явищ і процесів.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61" w:right="-6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РН20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Виокремлювати і аналізувати юридично значущі факти і робити обґрунтовані правові висновки. </w:t>
                  </w:r>
                </w:p>
              </w:tc>
            </w:tr>
          </w:tbl>
          <w:p w:rsidR="00D84E37" w:rsidRDefault="00D84E37">
            <w:pPr>
              <w:jc w:val="both"/>
            </w:pP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Місце дисципліни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логічній схемі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4E37" w:rsidRDefault="00B9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Вибіркова навчальна дисципліна, курс навчання – 1-й, семестр – </w:t>
            </w:r>
            <w:r w:rsidR="00BC44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-й.</w:t>
            </w:r>
          </w:p>
          <w:p w:rsidR="00D84E37" w:rsidRDefault="00B97D0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успішного опанування дисципліни здобувачі повинні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розвивати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компетентності із супутніх дисциплін: «Теорію держави і права», «Історія держави і права України». Знання цієї навчальної дисципліни слугуватимуть базою для подальшого вивчення дисциплін: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Римське право</w:t>
            </w:r>
            <w:r>
              <w:rPr>
                <w:rFonts w:ascii="Times New Roman" w:hAnsi="Times New Roman"/>
                <w:sz w:val="24"/>
                <w:szCs w:val="24"/>
              </w:rPr>
              <w:t>», «Конституційне право зарубіжних країн», «</w:t>
            </w:r>
            <w:r>
              <w:rPr>
                <w:rFonts w:ascii="Times New Roman" w:hAnsi="Times New Roman"/>
                <w:sz w:val="24"/>
                <w:szCs w:val="24"/>
              </w:rPr>
              <w:t>Міжнародне приватне право» .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Обсяг навчальної дисципліни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 кредити ЄКТС /70 годин, у тому числі, самостійної роботи - 3</w:t>
            </w:r>
            <w:r w:rsidR="006C31F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годин, лекційних - 18 години, семінарських - 16 годин.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навчання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Денна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Тижневе навантаження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годин (1 лекція та 1 </w:t>
            </w:r>
            <w:r>
              <w:rPr>
                <w:rFonts w:ascii="Times New Roman" w:hAnsi="Times New Roman"/>
                <w:sz w:val="24"/>
                <w:szCs w:val="24"/>
              </w:rPr>
              <w:t>семінарське заняття згідно розкладу), 4 години самостійної роботи на тиждень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українська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Формат навчальної дисципліни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B9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семінарські заняття, консультації, екзамен.</w:t>
            </w:r>
          </w:p>
          <w:p w:rsidR="00D84E37" w:rsidRDefault="00B97D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лекції, консультації.</w:t>
            </w:r>
          </w:p>
          <w:p w:rsidR="00D84E37" w:rsidRDefault="00B97D0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Для осіб із особливи</w:t>
            </w:r>
            <w:r>
              <w:rPr>
                <w:rFonts w:ascii="Times New Roman" w:hAnsi="Times New Roman"/>
                <w:sz w:val="24"/>
                <w:szCs w:val="24"/>
              </w:rPr>
              <w:t>ми освітніми потребами розробляється індивідуальний формат вивчення навчальної дисципліни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Необхідне обладнання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r>
              <w:rPr>
                <w:rFonts w:ascii="Times New Roman" w:hAnsi="Times New Roman"/>
                <w:sz w:val="24"/>
                <w:szCs w:val="24"/>
              </w:rPr>
              <w:t>Мультимедійний проектор, комп’ютер.</w:t>
            </w:r>
          </w:p>
        </w:tc>
      </w:tr>
      <w:tr w:rsidR="00D84E37" w:rsidTr="003054D5">
        <w:trPr>
          <w:trHeight w:val="517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B97D0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D84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938" w:type="dxa"/>
              <w:tblLayout w:type="fixed"/>
              <w:tblLook w:val="04A0"/>
            </w:tblPr>
            <w:tblGrid>
              <w:gridCol w:w="1405"/>
              <w:gridCol w:w="2126"/>
              <w:gridCol w:w="2551"/>
              <w:gridCol w:w="1856"/>
            </w:tblGrid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Години </w:t>
                  </w:r>
                </w:p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(лек. / сем. / СРС)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Завдання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Максимальна кількість балів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2/2/4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Тема1. Буржуазна революція в Англії. Становлення парламентської монархії (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ХVІ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XVIII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ст.)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 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 4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2/2/4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pStyle w:val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 xml:space="preserve">Тема2.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Французька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буржуазна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революція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Утворення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1-ї республіки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кін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Х</w:t>
                  </w:r>
                  <w:proofErr w:type="gramStart"/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V</w:t>
                  </w:r>
                  <w:proofErr w:type="gramEnd"/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ІІІ ст.)</w:t>
                  </w:r>
                </w:p>
                <w:p w:rsidR="00D84E37" w:rsidRPr="003054D5" w:rsidRDefault="00D84E3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–4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2/2/4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pStyle w:val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Тема3. </w:t>
                  </w:r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  <w:t xml:space="preserve">.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Виникнення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США (</w:t>
                  </w:r>
                  <w:r w:rsidRPr="003054D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</w:t>
                  </w:r>
                  <w:proofErr w:type="gramStart"/>
                  <w:r w:rsidRPr="003054D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</w:t>
                  </w:r>
                  <w:proofErr w:type="gramEnd"/>
                  <w:r w:rsidRPr="003054D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ІІ – ХVІІІ ст.ст.).</w:t>
                  </w:r>
                </w:p>
                <w:p w:rsidR="00D84E37" w:rsidRPr="003054D5" w:rsidRDefault="00D84E37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–4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2/0/4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Тема4. Державний устрій країн Західної Європи та США у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XIX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 0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–4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2/2/2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pStyle w:val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Тема5.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Фашистськ</w:t>
                  </w:r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і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режими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період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двома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світовими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війнами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(20-40-і роки XX ст.)</w:t>
                  </w:r>
                </w:p>
                <w:p w:rsidR="00D84E37" w:rsidRPr="003054D5" w:rsidRDefault="00D84E37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Тести, дискусійні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питання та кейси,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Лекція –2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Семінарське заняття – 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 2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2/2/4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Тема6.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Державний устрій і право   Китаю в Новітній період.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Тести, дискусійні питання та кейси, індивідуальні завдання, практичні завдання із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 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 4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2/2/4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Тема7.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Державний устрій і право Індії в Новітній період.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 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 4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2/2/4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spacing w:before="120" w:after="200"/>
                    <w:ind w:firstLine="33"/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Тема8.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Державний устрій і право Західної Європи в Новітній період.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 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 4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2/2/4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B97D0B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Тема9.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Державний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устрій і право США в Новітній період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B97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 2</w:t>
                  </w:r>
                </w:p>
                <w:p w:rsidR="00D84E37" w:rsidRPr="003054D5" w:rsidRDefault="00B97D0B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 4</w:t>
                  </w:r>
                </w:p>
              </w:tc>
            </w:tr>
          </w:tbl>
          <w:p w:rsidR="00D84E37" w:rsidRDefault="00D84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Рекомендовані джерела для самостійної роботи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Бостан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Л. М. Історія держави і права зарубіжних країн: [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посіб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для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вищ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.] / Л. М.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Бостан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С. К.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Бостан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2-ге вид.,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переробл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та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К.: Центр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учб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л-ри, 2008.  Режим доступу:  </w:t>
            </w:r>
            <w:hyperlink r:id="rId9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http://kizman-tehn.com.ua/wp-content/uploads/2017/09/Istoriya-derzhavi-i-prava-zarub.krayin.pdf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Дручек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О.В.,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Волуйко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О.М., Вовк В.М.,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Посмітна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В.В., Коба М.М.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Iсторiя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держави i права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зарубiжних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кpaїн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Київ 2024. 186 с.  Режим доступу:  </w:t>
            </w:r>
            <w:hyperlink r:id="rId10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https://kingu.edu.ua/wp-content/uploads/2024/03/%D0%9F%D0%BE%D1%81%D1%96%D0%B1%D0%BD%D0%B8%D0%BA-%D0%86%D0%94%D0%9F%D0%97%D0%9A.pdf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Грубiнко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Iсторiя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держави i права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зарубiжних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кpaїн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навчальний посібник /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Грубінко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 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Тернопiль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Навчальна книга - Богдан, 2014.  656 с.    Режим доступу: </w:t>
            </w:r>
            <w:hyperlink r:id="rId11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http://dspace.wunu.edu.ua/bitstream/316497/37725/1/Posibnuk%20%D0%90.%20Grubinko%202014..pdf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Історія держави і права зарубіжних країн: підручник / за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заг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ред. д-ра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наук, проф. О. М. Бандурки ; [Бандурка О. М., Швець Д. В.,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Бурдін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 Ю., Головко О. М., та ін. ; вступ. слово О. М. Бандурки]. Харків : Майдан, 2020. 618 с. Режим доступу:   </w:t>
            </w:r>
            <w:hyperlink r:id="rId12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https://fpk.in.ua/images/biblioteka/2FMB_Pravo/Bandurka_.pdf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Історія держави і права зарубіжних країн: (Серед. віки та ран. новий час): [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посіб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.] / [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Тищик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Б. Й.,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Кульчицький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В. С.,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Кольбенко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А. В. та ін.]; За ред. Б. Й.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Тищика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Львів: Світ, 2006.  695 с. Режим доступу: </w:t>
            </w:r>
            <w:hyperlink r:id="rId13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https://opac.lviv.ua/bib/197330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Історія держави та права :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посібн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/ Д.Є.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Забзалюк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В.С.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Макарчук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В.Я.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Марковський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В.Д. Яремчук, Н.Я. Рудий (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Заг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ред. Д.Є.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Забазалюка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 В.Я.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Марковського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; Львівський державний університет внутрішніх справ.  Львів : СПОЛОМ, 2021.  438 с.  Режим доступу:  https://fpk.in.ua/images/biblioteka/2FMB_Pravo/POSIBNYK-ISTORIYA-derzhavy-i-prava-2021.pdf</w:t>
            </w:r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Ластовський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 Історія держави і права зарубіжних країн: навчальний посібник / Валерій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Ластовський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Київ: Видав. центр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КНУКіМ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2017.  195 с.  Режим доступу:  https://shron1.chtyvo.org.ua/Lastovskyi_Valerii/Istoriia_derzhavy_i_prava_zarubizhnykh_krain.pdf?</w:t>
            </w:r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Макарчук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В. С. Загальна історія держави і права зарубіжних країн: [н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вчальний посібник] / В. С.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Макарчук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Вид. 6-те,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К.: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Атіка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2007.  624 с.  Режим доступу:   https://law.sspu.edu.ua/files/documents/books/library/11/makarchuk.pdf</w:t>
            </w:r>
          </w:p>
          <w:p w:rsidR="003054D5" w:rsidRPr="003054D5" w:rsidRDefault="003054D5" w:rsidP="003054D5">
            <w:pPr>
              <w:shd w:val="clear" w:color="auto" w:fill="FFFFFF"/>
              <w:tabs>
                <w:tab w:val="left" w:pos="851"/>
                <w:tab w:val="left" w:pos="993"/>
              </w:tabs>
              <w:ind w:left="1494"/>
              <w:jc w:val="both"/>
              <w:rPr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Методи навчання та форми поточного контролю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4D5" w:rsidRPr="007666EF" w:rsidRDefault="003054D5" w:rsidP="003054D5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Під час лекційних занять застосовуються:</w:t>
            </w:r>
          </w:p>
          <w:p w:rsidR="003054D5" w:rsidRPr="007666EF" w:rsidRDefault="003054D5" w:rsidP="003054D5">
            <w:pPr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традиційний усний виклад змісту теми;</w:t>
            </w:r>
          </w:p>
          <w:p w:rsidR="003054D5" w:rsidRPr="007666EF" w:rsidRDefault="003054D5" w:rsidP="003054D5">
            <w:pPr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6EF">
              <w:rPr>
                <w:rFonts w:ascii="Times New Roman" w:hAnsi="Times New Roman"/>
                <w:sz w:val="24"/>
                <w:szCs w:val="24"/>
              </w:rPr>
              <w:t>слайдова</w:t>
            </w:r>
            <w:proofErr w:type="spellEnd"/>
            <w:r w:rsidRPr="007666EF">
              <w:rPr>
                <w:rFonts w:ascii="Times New Roman" w:hAnsi="Times New Roman"/>
                <w:sz w:val="24"/>
                <w:szCs w:val="24"/>
              </w:rPr>
              <w:t xml:space="preserve"> презентація</w:t>
            </w:r>
          </w:p>
          <w:p w:rsidR="003054D5" w:rsidRPr="007666EF" w:rsidRDefault="003054D5" w:rsidP="003054D5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На семінарських та практичних заняттях застосовуються:</w:t>
            </w:r>
          </w:p>
          <w:p w:rsidR="003054D5" w:rsidRPr="007666EF" w:rsidRDefault="003054D5" w:rsidP="003054D5">
            <w:pPr>
              <w:ind w:left="19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дискусійне обговорення проблемних питань;</w:t>
            </w:r>
          </w:p>
          <w:p w:rsidR="003054D5" w:rsidRPr="007666EF" w:rsidRDefault="003054D5" w:rsidP="003054D5">
            <w:pPr>
              <w:ind w:left="19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вирішення ситуаційних завдань;</w:t>
            </w:r>
          </w:p>
          <w:p w:rsidR="003054D5" w:rsidRPr="007666EF" w:rsidRDefault="003054D5" w:rsidP="003054D5">
            <w:pPr>
              <w:ind w:left="19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повідомлення про виконання індивідуальних завдань;</w:t>
            </w:r>
          </w:p>
          <w:p w:rsidR="003054D5" w:rsidRPr="007666EF" w:rsidRDefault="003054D5" w:rsidP="003054D5">
            <w:pPr>
              <w:ind w:left="19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складання окремих видів документів.</w:t>
            </w:r>
          </w:p>
          <w:p w:rsidR="003054D5" w:rsidRPr="007666EF" w:rsidRDefault="003054D5" w:rsidP="003054D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Поточний контроль знань здобувачів з навчальної дисципліни проводиться у формах: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 xml:space="preserve">усне або письмове (у тому числі тестове) </w:t>
            </w:r>
            <w:proofErr w:type="spellStart"/>
            <w:r w:rsidRPr="007666EF">
              <w:rPr>
                <w:rFonts w:ascii="Times New Roman" w:hAnsi="Times New Roman"/>
                <w:sz w:val="24"/>
                <w:szCs w:val="24"/>
              </w:rPr>
              <w:t>бліц-опитування</w:t>
            </w:r>
            <w:proofErr w:type="spellEnd"/>
            <w:r w:rsidRPr="007666EF">
              <w:rPr>
                <w:rFonts w:ascii="Times New Roman" w:hAnsi="Times New Roman"/>
                <w:sz w:val="24"/>
                <w:szCs w:val="24"/>
              </w:rPr>
              <w:t xml:space="preserve"> студентів щодо засвоєння матеріалу попередньої лекції 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усне або письмове опитування (у тому числі тестове) опитування студентів на семінарських заняттях;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виконання поточних контрольних робіт у форматі тестування;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 xml:space="preserve">захист підготованого звіту про виконання </w:t>
            </w:r>
            <w:proofErr w:type="spellStart"/>
            <w:r w:rsidRPr="007666EF">
              <w:rPr>
                <w:rFonts w:ascii="Times New Roman" w:hAnsi="Times New Roman"/>
                <w:sz w:val="24"/>
                <w:szCs w:val="24"/>
              </w:rPr>
              <w:t>ІНДЗ</w:t>
            </w:r>
            <w:proofErr w:type="spellEnd"/>
            <w:r w:rsidRPr="007666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складання окремих видів документів за ситуаційними завданнями;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захист підготовленого публічного виступу;</w:t>
            </w:r>
          </w:p>
          <w:p w:rsidR="003054D5" w:rsidRPr="007666EF" w:rsidRDefault="003054D5" w:rsidP="003054D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 xml:space="preserve">Підсумковий поточний контроль проводиться у формі </w:t>
            </w:r>
            <w:r>
              <w:rPr>
                <w:rFonts w:ascii="Times New Roman" w:hAnsi="Times New Roman"/>
                <w:sz w:val="24"/>
                <w:szCs w:val="24"/>
              </w:rPr>
              <w:t>усного</w:t>
            </w:r>
            <w:r w:rsidRPr="007666EF">
              <w:rPr>
                <w:rFonts w:ascii="Times New Roman" w:hAnsi="Times New Roman"/>
                <w:sz w:val="24"/>
                <w:szCs w:val="24"/>
              </w:rPr>
              <w:t xml:space="preserve"> заліку.</w:t>
            </w:r>
          </w:p>
          <w:p w:rsidR="003054D5" w:rsidRDefault="003054D5" w:rsidP="003054D5">
            <w:pPr>
              <w:widowControl w:val="0"/>
              <w:ind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перескладання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Перескладання лекцій та семінарських занять відбувається у порядку, визначеному Положенням про організацію освітнього процесу у ХУУП, затвердженим рішенням вченої ради від 29.05.2017 р., протокол №14, введеним в дію наказом від 06.06.2017 р. № 279/17  </w:t>
            </w:r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hyperlink r:id="rId14">
              <w:r w:rsidRPr="003054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http://www.univer.km.ua/page.php?pid=158</w:t>
              </w:r>
            </w:hyperlink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зі змінами, внесеними у 2020 році.</w:t>
            </w:r>
          </w:p>
          <w:p w:rsidR="003054D5" w:rsidRDefault="003054D5" w:rsidP="003054D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Перескладання лекції: виконання завдання із використанням сучасних інформаційних технологій за темою пропущеної лекції.</w:t>
            </w:r>
          </w:p>
          <w:p w:rsidR="003054D5" w:rsidRDefault="003054D5" w:rsidP="003054D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Перескладання семінарських занять: усне опитування, виконання тестових завдань, виконання практичних завдань із застосуванням інформаційних технологій..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Підсумковий контроль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tabs>
                <w:tab w:val="left" w:pos="-18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Питання для підсумкового контролю наведені у навчально-методичних матеріалах дисципліни.</w:t>
            </w:r>
          </w:p>
          <w:p w:rsidR="003054D5" w:rsidRDefault="003054D5" w:rsidP="003054D5">
            <w:pPr>
              <w:tabs>
                <w:tab w:val="left" w:pos="-18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Критерії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Положення про організацію освітнього процесу у ХУУП, затверджене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рішенням вченої ради від 29.05.2017 р., протокол №14, введене в дію наказом від 06.06.2017 р. № 279/17  </w:t>
            </w:r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hyperlink r:id="rId15">
              <w:r w:rsidRPr="003054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http://www.univer.km.ua/page.php?pid=158</w:t>
              </w:r>
            </w:hyperlink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зі змінами від 2020 року.</w:t>
            </w:r>
          </w:p>
          <w:p w:rsidR="003054D5" w:rsidRDefault="003054D5" w:rsidP="003054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Положення про систему рейтингового оцінювання результатів освітньої діяльності здобувачів вищої освіти у Хмельницькому університеті управління та права наказом від 19.02.2019 р. №74/19 (</w:t>
            </w:r>
            <w:r w:rsidRPr="00953F62">
              <w:rPr>
                <w:rFonts w:ascii="Times New Roman" w:hAnsi="Times New Roman"/>
                <w:sz w:val="24"/>
                <w:szCs w:val="24"/>
              </w:rPr>
              <w:t>http://www.univer.km.ua/page/Polozhennya_ratings.pdf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Порядок отримання додаткових балів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може отримати додаткові бали за участь у: конкурсі, науково-практичній конференції, тренінгу, турнірі,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брейн-рингу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тощо, за публікацію наукової статті за тематикою, пов’язаною з навчальною дисципліною.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Політика академічної доброчесності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Розділ «Академічна доброчесність» на сайті Університету </w:t>
            </w:r>
            <w:hyperlink r:id="rId16">
              <w:r w:rsidRPr="003054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http://univer.km.ua/page.php?pid=188</w:t>
              </w:r>
            </w:hyperlink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Політика врегулювання конфліктів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Етичний кодекс Хмельницького університету управління та права імені Леоніда Юзькова, затверджений рішенням вченої ради університету 27 травня 2020 року, протокол № 9, введений в дію наказом від   27.05.2020 р. № 201/20. (</w:t>
            </w:r>
            <w:r>
              <w:rPr>
                <w:rFonts w:ascii="Times New Roman" w:hAnsi="Times New Roman"/>
                <w:sz w:val="24"/>
                <w:u w:val="single"/>
              </w:rPr>
              <w:t>http://www.univer.km.ua/)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Зворотній зв’язок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аудиторних занять, консультацій.</w:t>
            </w:r>
          </w:p>
          <w:p w:rsidR="003054D5" w:rsidRDefault="003054D5" w:rsidP="003054D5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допомогою анкетування після завершення вивчення навчальної дисципліни, регулярних анкетувань здобувачів, що проводяться в університеті.</w:t>
            </w:r>
          </w:p>
        </w:tc>
      </w:tr>
    </w:tbl>
    <w:p w:rsidR="00D84E37" w:rsidRDefault="00D84E37">
      <w:pPr>
        <w:rPr>
          <w:rFonts w:ascii="Times New Roman" w:hAnsi="Times New Roman" w:cs="Times New Roman"/>
        </w:rPr>
      </w:pPr>
    </w:p>
    <w:p w:rsidR="00D84E37" w:rsidRDefault="00D84E37">
      <w:pPr>
        <w:rPr>
          <w:rFonts w:ascii="Times New Roman" w:hAnsi="Times New Roman" w:cs="Times New Roman"/>
        </w:rPr>
      </w:pPr>
    </w:p>
    <w:p w:rsidR="00D84E37" w:rsidRDefault="00D84E37">
      <w:pPr>
        <w:rPr>
          <w:rFonts w:ascii="Times New Roman" w:hAnsi="Times New Roman" w:cs="Times New Roman"/>
        </w:rPr>
      </w:pPr>
    </w:p>
    <w:p w:rsidR="00D84E37" w:rsidRPr="006C31F3" w:rsidRDefault="00B97D0B" w:rsidP="003054D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Обліковий обсяг 0,25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ум.др.арк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84E37" w:rsidRPr="006C31F3" w:rsidSect="00E80087">
      <w:footerReference w:type="even" r:id="rId17"/>
      <w:footerReference w:type="default" r:id="rId18"/>
      <w:footerReference w:type="first" r:id="rId19"/>
      <w:pgSz w:w="11906" w:h="16838"/>
      <w:pgMar w:top="851" w:right="1133" w:bottom="851" w:left="1418" w:header="0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9DC" w:rsidRDefault="005809DC">
      <w:r>
        <w:separator/>
      </w:r>
    </w:p>
  </w:endnote>
  <w:endnote w:type="continuationSeparator" w:id="1">
    <w:p w:rsidR="005809DC" w:rsidRDefault="0058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37" w:rsidRDefault="00E80087">
    <w:pPr>
      <w:pStyle w:val="a6"/>
    </w:pPr>
    <w:r w:rsidRPr="00E80087">
      <w:rPr>
        <w:noProof/>
      </w:rPr>
      <w:pict>
        <v:rect id="Рамка1" o:spid="_x0000_s1026" style="position:absolute;margin-left:0;margin-top:.05pt;width:1.15pt;height:1.15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:rsidR="00D84E37" w:rsidRDefault="00E80087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 w:rsidR="00B97D0B"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 w:rsidR="00B97D0B">
                  <w:rPr>
                    <w:rStyle w:val="a7"/>
                    <w:color w:val="000000"/>
                  </w:rPr>
                  <w:t>0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D84E37" w:rsidRDefault="00D84E37"/>
  <w:p w:rsidR="00D84E37" w:rsidRDefault="00D84E3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37" w:rsidRDefault="00E80087">
    <w:pPr>
      <w:pStyle w:val="a6"/>
    </w:pPr>
    <w:r w:rsidRPr="00E80087">
      <w:rPr>
        <w:noProof/>
      </w:rPr>
      <w:pict>
        <v:rect id="Рамка2" o:spid="_x0000_s1025" style="position:absolute;margin-left:0;margin-top:.05pt;width:7.05pt;height:16pt;z-index:-50331646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" o:allowincell="f" filled="f" stroked="f" strokeweight="0">
          <v:textbox style="mso-fit-shape-to-text:t" inset="0,0,0,0">
            <w:txbxContent>
              <w:p w:rsidR="00D84E37" w:rsidRDefault="00E80087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 w:rsidR="00B97D0B"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 w:rsidR="00B97D0B">
                  <w:rPr>
                    <w:rStyle w:val="a7"/>
                    <w:noProof/>
                    <w:color w:val="000000"/>
                  </w:rPr>
                  <w:t>7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37" w:rsidRDefault="00D84E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9DC" w:rsidRDefault="005809DC">
      <w:r>
        <w:separator/>
      </w:r>
    </w:p>
  </w:footnote>
  <w:footnote w:type="continuationSeparator" w:id="1">
    <w:p w:rsidR="005809DC" w:rsidRDefault="00580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FC0"/>
    <w:multiLevelType w:val="multilevel"/>
    <w:tmpl w:val="654A5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984FEE"/>
    <w:multiLevelType w:val="hybridMultilevel"/>
    <w:tmpl w:val="5DA4B74C"/>
    <w:lvl w:ilvl="0" w:tplc="8034B70C">
      <w:start w:val="1"/>
      <w:numFmt w:val="decimal"/>
      <w:lvlText w:val="%1."/>
      <w:lvlJc w:val="left"/>
      <w:pPr>
        <w:ind w:left="1385" w:hanging="346"/>
      </w:pPr>
      <w:rPr>
        <w:rFonts w:ascii="Times New Roman" w:eastAsia="Times New Roman" w:hAnsi="Times New Roman" w:cs="Times New Roman" w:hint="default"/>
        <w:color w:val="0D0D0D"/>
        <w:w w:val="99"/>
        <w:sz w:val="28"/>
        <w:szCs w:val="28"/>
        <w:lang w:val="uk-UA" w:eastAsia="en-US" w:bidi="ar-SA"/>
      </w:rPr>
    </w:lvl>
    <w:lvl w:ilvl="1" w:tplc="E15C18E2">
      <w:numFmt w:val="bullet"/>
      <w:lvlText w:val="•"/>
      <w:lvlJc w:val="left"/>
      <w:pPr>
        <w:ind w:left="2298" w:hanging="346"/>
      </w:pPr>
      <w:rPr>
        <w:rFonts w:hint="default"/>
        <w:lang w:val="uk-UA" w:eastAsia="en-US" w:bidi="ar-SA"/>
      </w:rPr>
    </w:lvl>
    <w:lvl w:ilvl="2" w:tplc="0E088BB6">
      <w:numFmt w:val="bullet"/>
      <w:lvlText w:val="•"/>
      <w:lvlJc w:val="left"/>
      <w:pPr>
        <w:ind w:left="3216" w:hanging="346"/>
      </w:pPr>
      <w:rPr>
        <w:rFonts w:hint="default"/>
        <w:lang w:val="uk-UA" w:eastAsia="en-US" w:bidi="ar-SA"/>
      </w:rPr>
    </w:lvl>
    <w:lvl w:ilvl="3" w:tplc="620E1F5A">
      <w:numFmt w:val="bullet"/>
      <w:lvlText w:val="•"/>
      <w:lvlJc w:val="left"/>
      <w:pPr>
        <w:ind w:left="4135" w:hanging="346"/>
      </w:pPr>
      <w:rPr>
        <w:rFonts w:hint="default"/>
        <w:lang w:val="uk-UA" w:eastAsia="en-US" w:bidi="ar-SA"/>
      </w:rPr>
    </w:lvl>
    <w:lvl w:ilvl="4" w:tplc="4B9054D2">
      <w:numFmt w:val="bullet"/>
      <w:lvlText w:val="•"/>
      <w:lvlJc w:val="left"/>
      <w:pPr>
        <w:ind w:left="5053" w:hanging="346"/>
      </w:pPr>
      <w:rPr>
        <w:rFonts w:hint="default"/>
        <w:lang w:val="uk-UA" w:eastAsia="en-US" w:bidi="ar-SA"/>
      </w:rPr>
    </w:lvl>
    <w:lvl w:ilvl="5" w:tplc="67521082">
      <w:numFmt w:val="bullet"/>
      <w:lvlText w:val="•"/>
      <w:lvlJc w:val="left"/>
      <w:pPr>
        <w:ind w:left="5972" w:hanging="346"/>
      </w:pPr>
      <w:rPr>
        <w:rFonts w:hint="default"/>
        <w:lang w:val="uk-UA" w:eastAsia="en-US" w:bidi="ar-SA"/>
      </w:rPr>
    </w:lvl>
    <w:lvl w:ilvl="6" w:tplc="B310EBE8">
      <w:numFmt w:val="bullet"/>
      <w:lvlText w:val="•"/>
      <w:lvlJc w:val="left"/>
      <w:pPr>
        <w:ind w:left="6890" w:hanging="346"/>
      </w:pPr>
      <w:rPr>
        <w:rFonts w:hint="default"/>
        <w:lang w:val="uk-UA" w:eastAsia="en-US" w:bidi="ar-SA"/>
      </w:rPr>
    </w:lvl>
    <w:lvl w:ilvl="7" w:tplc="CF1CDDA6">
      <w:numFmt w:val="bullet"/>
      <w:lvlText w:val="•"/>
      <w:lvlJc w:val="left"/>
      <w:pPr>
        <w:ind w:left="7808" w:hanging="346"/>
      </w:pPr>
      <w:rPr>
        <w:rFonts w:hint="default"/>
        <w:lang w:val="uk-UA" w:eastAsia="en-US" w:bidi="ar-SA"/>
      </w:rPr>
    </w:lvl>
    <w:lvl w:ilvl="8" w:tplc="B386AB1A">
      <w:numFmt w:val="bullet"/>
      <w:lvlText w:val="•"/>
      <w:lvlJc w:val="left"/>
      <w:pPr>
        <w:ind w:left="8727" w:hanging="346"/>
      </w:pPr>
      <w:rPr>
        <w:rFonts w:hint="default"/>
        <w:lang w:val="uk-UA" w:eastAsia="en-US" w:bidi="ar-SA"/>
      </w:rPr>
    </w:lvl>
  </w:abstractNum>
  <w:abstractNum w:abstractNumId="2">
    <w:nsid w:val="333F3270"/>
    <w:multiLevelType w:val="multilevel"/>
    <w:tmpl w:val="82DE26BA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0" w:hanging="180"/>
      </w:pPr>
    </w:lvl>
  </w:abstractNum>
  <w:abstractNum w:abstractNumId="3">
    <w:nsid w:val="62407E03"/>
    <w:multiLevelType w:val="hybridMultilevel"/>
    <w:tmpl w:val="3502E4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82EC9"/>
    <w:multiLevelType w:val="multilevel"/>
    <w:tmpl w:val="02B2BC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BreakWrappedTables/>
  </w:compat>
  <w:rsids>
    <w:rsidRoot w:val="00D84E37"/>
    <w:rsid w:val="00192469"/>
    <w:rsid w:val="003054D5"/>
    <w:rsid w:val="005809DC"/>
    <w:rsid w:val="006C31F3"/>
    <w:rsid w:val="00925BED"/>
    <w:rsid w:val="009521F9"/>
    <w:rsid w:val="00953F62"/>
    <w:rsid w:val="00A6178D"/>
    <w:rsid w:val="00B97D0B"/>
    <w:rsid w:val="00BC441C"/>
    <w:rsid w:val="00CD7420"/>
    <w:rsid w:val="00D84E37"/>
    <w:rsid w:val="00E8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F2"/>
    <w:rPr>
      <w:rFonts w:ascii="Calibri" w:eastAsia="Times New Roman" w:hAnsi="Calibri" w:cs="Calibri"/>
      <w:color w:val="000000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qFormat/>
    <w:rsid w:val="00E924AB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E924AB"/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7">
    <w:name w:val="page number"/>
    <w:basedOn w:val="a0"/>
    <w:rsid w:val="00E924AB"/>
  </w:style>
  <w:style w:type="character" w:customStyle="1" w:styleId="InternetLink">
    <w:name w:val="Internet Link"/>
    <w:basedOn w:val="a0"/>
    <w:uiPriority w:val="99"/>
    <w:unhideWhenUsed/>
    <w:qFormat/>
    <w:rsid w:val="00CE721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E721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E721C"/>
    <w:rPr>
      <w:color w:val="954F72" w:themeColor="followedHyperlink"/>
      <w:u w:val="single"/>
    </w:rPr>
  </w:style>
  <w:style w:type="character" w:customStyle="1" w:styleId="InternetLink1">
    <w:name w:val="Internet Link1"/>
    <w:qFormat/>
    <w:rsid w:val="00E80087"/>
    <w:rPr>
      <w:color w:val="000080"/>
      <w:u w:val="single"/>
    </w:rPr>
  </w:style>
  <w:style w:type="character" w:customStyle="1" w:styleId="3">
    <w:name w:val="Основний текст 3 Знак;Знак Знак"/>
    <w:basedOn w:val="a0"/>
    <w:qFormat/>
    <w:rsid w:val="00E80087"/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InternetLink2">
    <w:name w:val="Internet Link2"/>
    <w:qFormat/>
    <w:rsid w:val="00E80087"/>
    <w:rPr>
      <w:color w:val="000080"/>
      <w:u w:val="single"/>
    </w:rPr>
  </w:style>
  <w:style w:type="character" w:customStyle="1" w:styleId="InternetLink3">
    <w:name w:val="Internet Link3"/>
    <w:qFormat/>
    <w:rsid w:val="00E80087"/>
    <w:rPr>
      <w:color w:val="000080"/>
      <w:u w:val="single"/>
    </w:rPr>
  </w:style>
  <w:style w:type="character" w:styleId="a9">
    <w:name w:val="Hyperlink"/>
    <w:uiPriority w:val="99"/>
    <w:rsid w:val="00E80087"/>
    <w:rPr>
      <w:color w:val="000080"/>
      <w:u w:val="single"/>
    </w:rPr>
  </w:style>
  <w:style w:type="paragraph" w:customStyle="1" w:styleId="aa">
    <w:name w:val="Заголовок"/>
    <w:basedOn w:val="a"/>
    <w:next w:val="a4"/>
    <w:qFormat/>
    <w:rsid w:val="00E80087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4">
    <w:name w:val="Body Text"/>
    <w:basedOn w:val="a"/>
    <w:link w:val="a3"/>
    <w:qFormat/>
    <w:rsid w:val="00E924AB"/>
    <w:pPr>
      <w:spacing w:after="120"/>
    </w:pPr>
    <w:rPr>
      <w:rFonts w:ascii="Times New Roman" w:hAnsi="Times New Roman" w:cs="Times New Roman"/>
      <w:color w:val="auto"/>
      <w:szCs w:val="24"/>
      <w:lang w:val="ru-RU"/>
    </w:rPr>
  </w:style>
  <w:style w:type="paragraph" w:styleId="ab">
    <w:name w:val="List"/>
    <w:basedOn w:val="a4"/>
    <w:rsid w:val="00E80087"/>
    <w:rPr>
      <w:rFonts w:cs="Lucida Sans"/>
    </w:rPr>
  </w:style>
  <w:style w:type="paragraph" w:styleId="ac">
    <w:name w:val="caption"/>
    <w:basedOn w:val="a"/>
    <w:qFormat/>
    <w:rsid w:val="00E800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Покажчик"/>
    <w:basedOn w:val="a"/>
    <w:qFormat/>
    <w:rsid w:val="00E80087"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  <w:rsid w:val="00E80087"/>
  </w:style>
  <w:style w:type="paragraph" w:styleId="a6">
    <w:name w:val="footer"/>
    <w:basedOn w:val="a"/>
    <w:link w:val="a5"/>
    <w:uiPriority w:val="99"/>
    <w:rsid w:val="00E924AB"/>
    <w:pPr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Cs w:val="24"/>
      <w:lang w:val="ru-RU"/>
    </w:rPr>
  </w:style>
  <w:style w:type="paragraph" w:styleId="ae">
    <w:name w:val="List Paragraph"/>
    <w:basedOn w:val="a"/>
    <w:uiPriority w:val="34"/>
    <w:qFormat/>
    <w:rsid w:val="004D2C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">
    <w:name w:val="Вміст рамки"/>
    <w:basedOn w:val="a"/>
    <w:qFormat/>
    <w:rsid w:val="00E80087"/>
  </w:style>
  <w:style w:type="paragraph" w:styleId="af0">
    <w:name w:val="Normal (Web)"/>
    <w:basedOn w:val="a"/>
    <w:qFormat/>
    <w:rsid w:val="00E80087"/>
    <w:pPr>
      <w:spacing w:beforeAutospacing="1" w:afterAutospacing="1"/>
    </w:pPr>
    <w:rPr>
      <w:rFonts w:cs="Times New Roman"/>
      <w:sz w:val="24"/>
      <w:szCs w:val="24"/>
      <w:lang w:val="ru-RU" w:eastAsia="ru-RU"/>
    </w:rPr>
  </w:style>
  <w:style w:type="paragraph" w:customStyle="1" w:styleId="BodyText3">
    <w:name w:val="Body Text 3;Знак"/>
    <w:basedOn w:val="a"/>
    <w:qFormat/>
    <w:rsid w:val="00E80087"/>
    <w:pPr>
      <w:spacing w:after="120"/>
    </w:pPr>
    <w:rPr>
      <w:rFonts w:cs="Times New Roman"/>
      <w:sz w:val="16"/>
      <w:szCs w:val="16"/>
    </w:rPr>
  </w:style>
  <w:style w:type="paragraph" w:customStyle="1" w:styleId="TableParagraph">
    <w:name w:val="Table Paragraph"/>
    <w:basedOn w:val="a"/>
    <w:qFormat/>
    <w:rsid w:val="00E80087"/>
    <w:pPr>
      <w:widowControl w:val="0"/>
    </w:pPr>
    <w:rPr>
      <w:rFonts w:cs="Times New Roman"/>
      <w:sz w:val="22"/>
      <w:szCs w:val="22"/>
      <w:lang w:eastAsia="en-US"/>
    </w:rPr>
  </w:style>
  <w:style w:type="paragraph" w:customStyle="1" w:styleId="af1">
    <w:name w:val="Вміст таблиці"/>
    <w:basedOn w:val="a"/>
    <w:qFormat/>
    <w:rsid w:val="00E80087"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rsid w:val="00E80087"/>
    <w:pPr>
      <w:jc w:val="center"/>
    </w:pPr>
    <w:rPr>
      <w:b/>
      <w:bCs/>
    </w:rPr>
  </w:style>
  <w:style w:type="paragraph" w:customStyle="1" w:styleId="1">
    <w:name w:val="Обычный1"/>
    <w:qFormat/>
    <w:rsid w:val="00E80087"/>
    <w:rPr>
      <w:rFonts w:cs="Calibri"/>
      <w:sz w:val="20"/>
      <w:szCs w:val="20"/>
      <w:lang w:val="ru-RU" w:eastAsia="ru-RU"/>
    </w:rPr>
  </w:style>
  <w:style w:type="numbering" w:customStyle="1" w:styleId="af3">
    <w:name w:val="Без маркерів"/>
    <w:uiPriority w:val="99"/>
    <w:semiHidden/>
    <w:unhideWhenUsed/>
    <w:qFormat/>
    <w:rsid w:val="00E80087"/>
  </w:style>
  <w:style w:type="paragraph" w:styleId="af4">
    <w:name w:val="Balloon Text"/>
    <w:basedOn w:val="a"/>
    <w:link w:val="af5"/>
    <w:uiPriority w:val="99"/>
    <w:semiHidden/>
    <w:unhideWhenUsed/>
    <w:rsid w:val="00B97D0B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B97D0B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hl=uk&amp;user=VIyfsDYAAAAJ&amp;view_op=list" TargetMode="External"/><Relationship Id="rId13" Type="http://schemas.openxmlformats.org/officeDocument/2006/relationships/hyperlink" Target="https://opac.lviv.ua/bib/19733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fpk.in.ua/images/biblioteka/2FMB_Pravo/Bandurka_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univer.km.ua/page.php?pid=18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wunu.edu.ua/bitstream/316497/37725/1/Posibnuk%20%D0%90.%20Grubinko%202014.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ver.km.ua/page.php?pid=158" TargetMode="External"/><Relationship Id="rId10" Type="http://schemas.openxmlformats.org/officeDocument/2006/relationships/hyperlink" Target="https://kingu.edu.ua/wp-content/uploads/2024/03/%D0%9F%D0%BE%D1%81%D1%96%D0%B1%D0%BD%D0%B8%D0%BA-%D0%86%D0%94%D0%9F%D0%97%D0%9A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kizman-tehn.com.ua/wp-content/uploads/2017/09/Istoriya-derzhavi-i-prava-zarub.krayin.pdf" TargetMode="External"/><Relationship Id="rId14" Type="http://schemas.openxmlformats.org/officeDocument/2006/relationships/hyperlink" Target="http://www.univer.km.ua/page.php?pid=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9511</Words>
  <Characters>5422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74</cp:revision>
  <dcterms:created xsi:type="dcterms:W3CDTF">2024-02-04T18:06:00Z</dcterms:created>
  <dcterms:modified xsi:type="dcterms:W3CDTF">2024-09-05T07:40:00Z</dcterms:modified>
  <dc:language>uk-UA</dc:language>
</cp:coreProperties>
</file>